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A30D" w14:textId="77777777" w:rsidR="00DA16DD" w:rsidRDefault="00000000">
      <w:pPr>
        <w:spacing w:before="80"/>
        <w:ind w:left="706"/>
        <w:rPr>
          <w:b/>
          <w:sz w:val="24"/>
        </w:rPr>
      </w:pPr>
      <w:bookmarkStart w:id="0" w:name="Mutual_Agreement_of_Fraternity_Leadershi"/>
      <w:bookmarkEnd w:id="0"/>
      <w:r>
        <w:rPr>
          <w:b/>
          <w:sz w:val="24"/>
        </w:rPr>
        <w:t>Mutual Agreement of Fraternity Leadership for a Dry Recruitment</w:t>
      </w:r>
    </w:p>
    <w:p w14:paraId="1D24D4CF" w14:textId="77777777" w:rsidR="00DA16DD" w:rsidRDefault="00DA16DD">
      <w:pPr>
        <w:pStyle w:val="BodyText"/>
        <w:rPr>
          <w:b/>
          <w:sz w:val="26"/>
        </w:rPr>
      </w:pPr>
    </w:p>
    <w:p w14:paraId="2904CDAF" w14:textId="77777777" w:rsidR="00DA16DD" w:rsidRDefault="00DA16DD">
      <w:pPr>
        <w:pStyle w:val="BodyText"/>
        <w:spacing w:before="2"/>
        <w:rPr>
          <w:b/>
          <w:sz w:val="22"/>
        </w:rPr>
      </w:pPr>
    </w:p>
    <w:p w14:paraId="38538D2A" w14:textId="77777777" w:rsidR="00DA16DD" w:rsidRDefault="00000000">
      <w:pPr>
        <w:pStyle w:val="BodyText"/>
        <w:spacing w:before="1"/>
        <w:ind w:left="100" w:right="109"/>
        <w:jc w:val="both"/>
      </w:pPr>
      <w:r>
        <w:t>As elected leaders of fraternities, we realize that it is time to exemplify, uphold, and enforce our values. It is time to return to our original purpose of building long-term relationships and encouraging our brothers to live up to the highest ideals. The meaning of a fraternal man is one who is their brother's keeper. The open structure of the current recruitment system provides great opportunities for fraternities to build solid friendships with men matriculating to OSU. The system itself does not need serious changes. However, alcohol has polluted the process and jeopardized our fraternal purpose. It is our objective to show both the public and ourselves that we can uphold an agreement to have open recruitment devoid of alcohol. We see the need for a public, binding agreement among the leadership of the fraternities to follow the dry recruitment</w:t>
      </w:r>
      <w:r>
        <w:rPr>
          <w:spacing w:val="-19"/>
        </w:rPr>
        <w:t xml:space="preserve"> </w:t>
      </w:r>
      <w:r>
        <w:t>policy.</w:t>
      </w:r>
    </w:p>
    <w:p w14:paraId="785B4EE2" w14:textId="77777777" w:rsidR="00DA16DD" w:rsidRDefault="00DA16DD">
      <w:pPr>
        <w:pStyle w:val="BodyText"/>
        <w:spacing w:before="10"/>
        <w:rPr>
          <w:sz w:val="23"/>
        </w:rPr>
      </w:pPr>
    </w:p>
    <w:p w14:paraId="61EE3101" w14:textId="77777777" w:rsidR="00DA16DD" w:rsidRDefault="00000000">
      <w:pPr>
        <w:pStyle w:val="BodyText"/>
        <w:ind w:left="100" w:right="116"/>
        <w:jc w:val="both"/>
      </w:pPr>
      <w:r>
        <w:t xml:space="preserve">We affirm that the fraternity leaders, namely the chapter presidents, the recruitment chairmen, and the chapter advisors have both the responsibility and the ability to hold each chapter to this agreement. If our leadership fails </w:t>
      </w:r>
      <w:proofErr w:type="gramStart"/>
      <w:r>
        <w:t>to  uphold</w:t>
      </w:r>
      <w:proofErr w:type="gramEnd"/>
      <w:r>
        <w:t xml:space="preserve"> its honor as gentlemen, we agree that </w:t>
      </w:r>
      <w:r>
        <w:rPr>
          <w:spacing w:val="-2"/>
        </w:rPr>
        <w:t xml:space="preserve">the </w:t>
      </w:r>
      <w:r>
        <w:t xml:space="preserve">university has the responsibility to swiftly and severely punish those chapters not upholding the agreement. We understand that this proposal leaves a great deal of freedom to fraternities. We understand that if any chapter violates this policy, the future design of recruitment will lead to more cumbersome and less productive restrictions. Therefore, </w:t>
      </w:r>
      <w:proofErr w:type="gramStart"/>
      <w:r>
        <w:t>there  is</w:t>
      </w:r>
      <w:proofErr w:type="gramEnd"/>
      <w:r>
        <w:t xml:space="preserve"> every reason to cooperate and make this system</w:t>
      </w:r>
      <w:r>
        <w:rPr>
          <w:spacing w:val="-13"/>
        </w:rPr>
        <w:t xml:space="preserve"> </w:t>
      </w:r>
      <w:r>
        <w:t>work.</w:t>
      </w:r>
    </w:p>
    <w:p w14:paraId="09DAEBC7" w14:textId="77777777" w:rsidR="00DA16DD" w:rsidRDefault="00DA16DD">
      <w:pPr>
        <w:pStyle w:val="BodyText"/>
        <w:spacing w:before="1"/>
      </w:pPr>
    </w:p>
    <w:p w14:paraId="2E93E0CD" w14:textId="77777777" w:rsidR="00DA16DD" w:rsidRDefault="00000000">
      <w:pPr>
        <w:pStyle w:val="BodyText"/>
        <w:spacing w:line="276" w:lineRule="exact"/>
        <w:ind w:left="100"/>
        <w:jc w:val="both"/>
      </w:pPr>
      <w:r>
        <w:rPr>
          <w:u w:val="single"/>
        </w:rPr>
        <w:t>Leadership Agreement of Accountability</w:t>
      </w:r>
    </w:p>
    <w:p w14:paraId="7A23D217" w14:textId="77777777" w:rsidR="00DA16DD" w:rsidRDefault="00000000">
      <w:pPr>
        <w:pStyle w:val="BodyText"/>
        <w:ind w:left="100" w:right="115"/>
        <w:jc w:val="both"/>
      </w:pPr>
      <w:r>
        <w:t>The agreement will outline the rules of dry recruitment and the sanctions for violating the dry recruitment policy. The agreement must be signed by every chapter president, every recruitment chairman(men) and one alumni advisor from each chapter. The agreement must be well publicized, covered in at least two newspapers. The agreement must be done annually prior to Greek Discovery Day. There will be both an electronic copy and a hardcopy of this signed agreement.</w:t>
      </w:r>
    </w:p>
    <w:p w14:paraId="4B3FB058" w14:textId="77777777" w:rsidR="00DA16DD" w:rsidRDefault="00DA16DD">
      <w:pPr>
        <w:pStyle w:val="BodyText"/>
        <w:rPr>
          <w:sz w:val="26"/>
        </w:rPr>
      </w:pPr>
    </w:p>
    <w:p w14:paraId="655D00B3" w14:textId="77777777" w:rsidR="00DA16DD" w:rsidRDefault="00DA16DD">
      <w:pPr>
        <w:pStyle w:val="BodyText"/>
        <w:rPr>
          <w:sz w:val="26"/>
        </w:rPr>
      </w:pPr>
    </w:p>
    <w:p w14:paraId="3BF0BFF9" w14:textId="77777777" w:rsidR="00DA16DD" w:rsidRDefault="00DA16DD">
      <w:pPr>
        <w:pStyle w:val="BodyText"/>
        <w:rPr>
          <w:sz w:val="26"/>
        </w:rPr>
      </w:pPr>
    </w:p>
    <w:p w14:paraId="1E019158" w14:textId="77777777" w:rsidR="00DA16DD" w:rsidRDefault="00DA16DD">
      <w:pPr>
        <w:pStyle w:val="BodyText"/>
        <w:rPr>
          <w:sz w:val="26"/>
        </w:rPr>
      </w:pPr>
    </w:p>
    <w:p w14:paraId="3D31A74C" w14:textId="77777777" w:rsidR="00DA16DD" w:rsidRDefault="00DA16DD">
      <w:pPr>
        <w:pStyle w:val="BodyText"/>
        <w:rPr>
          <w:sz w:val="26"/>
        </w:rPr>
      </w:pPr>
    </w:p>
    <w:p w14:paraId="34EBEFA4" w14:textId="77777777" w:rsidR="00DA16DD" w:rsidRDefault="00DA16DD">
      <w:pPr>
        <w:pStyle w:val="BodyText"/>
        <w:rPr>
          <w:sz w:val="26"/>
        </w:rPr>
      </w:pPr>
    </w:p>
    <w:p w14:paraId="5A554908" w14:textId="77777777" w:rsidR="00DA16DD" w:rsidRDefault="00DA16DD">
      <w:pPr>
        <w:pStyle w:val="BodyText"/>
        <w:rPr>
          <w:sz w:val="26"/>
        </w:rPr>
      </w:pPr>
    </w:p>
    <w:p w14:paraId="14DFABAC" w14:textId="77777777" w:rsidR="00DA16DD" w:rsidRDefault="00DA16DD">
      <w:pPr>
        <w:pStyle w:val="BodyText"/>
        <w:rPr>
          <w:sz w:val="26"/>
        </w:rPr>
      </w:pPr>
    </w:p>
    <w:p w14:paraId="63C9B14F" w14:textId="77777777" w:rsidR="00DA16DD" w:rsidRDefault="00DA16DD">
      <w:pPr>
        <w:pStyle w:val="BodyText"/>
        <w:rPr>
          <w:sz w:val="26"/>
        </w:rPr>
      </w:pPr>
    </w:p>
    <w:p w14:paraId="4BA41D02" w14:textId="77777777" w:rsidR="00DA16DD" w:rsidRDefault="00DA16DD">
      <w:pPr>
        <w:pStyle w:val="BodyText"/>
        <w:spacing w:before="4"/>
        <w:rPr>
          <w:sz w:val="30"/>
        </w:rPr>
      </w:pPr>
    </w:p>
    <w:p w14:paraId="71F9B27C" w14:textId="77777777" w:rsidR="00DA16DD" w:rsidRDefault="00000000">
      <w:pPr>
        <w:pStyle w:val="BodyText"/>
        <w:spacing w:line="276" w:lineRule="exact"/>
        <w:ind w:left="100"/>
        <w:jc w:val="both"/>
      </w:pPr>
      <w:r>
        <w:rPr>
          <w:u w:val="single"/>
        </w:rPr>
        <w:t>Rules for Dry Recruitment</w:t>
      </w:r>
    </w:p>
    <w:p w14:paraId="13413A4F" w14:textId="77777777" w:rsidR="00DA16DD" w:rsidRDefault="00000000">
      <w:pPr>
        <w:pStyle w:val="BodyText"/>
        <w:spacing w:line="276" w:lineRule="exact"/>
        <w:ind w:left="100"/>
        <w:jc w:val="both"/>
      </w:pPr>
      <w:r>
        <w:t>The rules for dry recruitment are stated in the IFC By-laws under Article V</w:t>
      </w:r>
    </w:p>
    <w:p w14:paraId="48669488" w14:textId="77777777" w:rsidR="00DA16DD" w:rsidRDefault="00DA16DD">
      <w:pPr>
        <w:spacing w:line="276" w:lineRule="exact"/>
        <w:jc w:val="both"/>
        <w:sectPr w:rsidR="00DA16DD">
          <w:footerReference w:type="default" r:id="rId7"/>
          <w:type w:val="continuous"/>
          <w:pgSz w:w="12240" w:h="15840"/>
          <w:pgMar w:top="1360" w:right="1680" w:bottom="920" w:left="1700" w:header="720" w:footer="738" w:gutter="0"/>
          <w:pgNumType w:start="1"/>
          <w:cols w:space="720"/>
        </w:sectPr>
      </w:pPr>
    </w:p>
    <w:p w14:paraId="225D0936" w14:textId="77777777" w:rsidR="00DA16DD" w:rsidRDefault="00000000">
      <w:pPr>
        <w:spacing w:before="83"/>
        <w:ind w:left="3676" w:right="3695"/>
        <w:jc w:val="center"/>
        <w:rPr>
          <w:sz w:val="20"/>
        </w:rPr>
      </w:pPr>
      <w:r>
        <w:rPr>
          <w:sz w:val="20"/>
        </w:rPr>
        <w:lastRenderedPageBreak/>
        <w:t>ARTICLE V</w:t>
      </w:r>
    </w:p>
    <w:p w14:paraId="6637345B" w14:textId="77777777" w:rsidR="00DA16DD" w:rsidRDefault="00000000">
      <w:pPr>
        <w:ind w:left="3676" w:right="3698"/>
        <w:jc w:val="center"/>
        <w:rPr>
          <w:sz w:val="20"/>
        </w:rPr>
      </w:pPr>
      <w:r>
        <w:rPr>
          <w:sz w:val="20"/>
        </w:rPr>
        <w:t>Dry Recruitment</w:t>
      </w:r>
    </w:p>
    <w:p w14:paraId="6EE07BCB" w14:textId="77777777" w:rsidR="00DA16DD" w:rsidRDefault="00000000">
      <w:pPr>
        <w:spacing w:line="460" w:lineRule="atLeast"/>
        <w:ind w:left="100" w:right="698"/>
        <w:rPr>
          <w:sz w:val="20"/>
        </w:rPr>
      </w:pPr>
      <w:r>
        <w:rPr>
          <w:sz w:val="20"/>
        </w:rPr>
        <w:t>Section I. No fraternity may provide alcoholic beverages at any recruitment function. Section II. Definitions:</w:t>
      </w:r>
    </w:p>
    <w:p w14:paraId="34FA1ACD" w14:textId="77777777" w:rsidR="00DA16DD" w:rsidRDefault="00000000">
      <w:pPr>
        <w:pStyle w:val="ListParagraph"/>
        <w:numPr>
          <w:ilvl w:val="0"/>
          <w:numId w:val="2"/>
        </w:numPr>
        <w:tabs>
          <w:tab w:val="left" w:pos="821"/>
        </w:tabs>
        <w:ind w:right="1739"/>
        <w:rPr>
          <w:sz w:val="20"/>
        </w:rPr>
      </w:pPr>
      <w:r>
        <w:rPr>
          <w:sz w:val="20"/>
        </w:rPr>
        <w:t>"Fraternity" is defined to include the actions of members, fall and</w:t>
      </w:r>
      <w:r>
        <w:rPr>
          <w:spacing w:val="-30"/>
          <w:sz w:val="20"/>
        </w:rPr>
        <w:t xml:space="preserve"> </w:t>
      </w:r>
      <w:r>
        <w:rPr>
          <w:sz w:val="20"/>
        </w:rPr>
        <w:t>spring pledges/associates, mom's and/or dad's clubs, and</w:t>
      </w:r>
      <w:r>
        <w:rPr>
          <w:spacing w:val="-2"/>
          <w:sz w:val="20"/>
        </w:rPr>
        <w:t xml:space="preserve"> </w:t>
      </w:r>
      <w:r>
        <w:rPr>
          <w:sz w:val="20"/>
        </w:rPr>
        <w:t>alumni.</w:t>
      </w:r>
    </w:p>
    <w:p w14:paraId="79E2EE48" w14:textId="77777777" w:rsidR="00DA16DD" w:rsidRDefault="00000000">
      <w:pPr>
        <w:pStyle w:val="ListParagraph"/>
        <w:numPr>
          <w:ilvl w:val="0"/>
          <w:numId w:val="2"/>
        </w:numPr>
        <w:tabs>
          <w:tab w:val="left" w:pos="821"/>
        </w:tabs>
        <w:ind w:hanging="361"/>
        <w:rPr>
          <w:sz w:val="20"/>
        </w:rPr>
      </w:pPr>
      <w:r>
        <w:rPr>
          <w:sz w:val="20"/>
        </w:rPr>
        <w:t>"Alcoholic beverages" is defined to include intoxicating spirits, malt liquors and</w:t>
      </w:r>
      <w:r>
        <w:rPr>
          <w:spacing w:val="-21"/>
          <w:sz w:val="20"/>
        </w:rPr>
        <w:t xml:space="preserve"> </w:t>
      </w:r>
      <w:r>
        <w:rPr>
          <w:sz w:val="20"/>
        </w:rPr>
        <w:t>beer.</w:t>
      </w:r>
    </w:p>
    <w:p w14:paraId="11DC28C2" w14:textId="77777777" w:rsidR="00DA16DD" w:rsidRDefault="00000000">
      <w:pPr>
        <w:pStyle w:val="ListParagraph"/>
        <w:numPr>
          <w:ilvl w:val="0"/>
          <w:numId w:val="2"/>
        </w:numPr>
        <w:tabs>
          <w:tab w:val="left" w:pos="820"/>
          <w:tab w:val="left" w:pos="821"/>
        </w:tabs>
        <w:ind w:right="130"/>
        <w:rPr>
          <w:sz w:val="20"/>
        </w:rPr>
      </w:pPr>
      <w:r>
        <w:rPr>
          <w:sz w:val="20"/>
        </w:rPr>
        <w:t>"Recruitment party" is defined to include any fraternity action where one or more</w:t>
      </w:r>
      <w:r>
        <w:rPr>
          <w:spacing w:val="-40"/>
          <w:sz w:val="20"/>
        </w:rPr>
        <w:t xml:space="preserve"> </w:t>
      </w:r>
      <w:r>
        <w:rPr>
          <w:sz w:val="20"/>
        </w:rPr>
        <w:t>fraternity representatives are present, and one or more recruits/signees are</w:t>
      </w:r>
      <w:r>
        <w:rPr>
          <w:spacing w:val="-11"/>
          <w:sz w:val="20"/>
        </w:rPr>
        <w:t xml:space="preserve"> </w:t>
      </w:r>
      <w:r>
        <w:rPr>
          <w:sz w:val="20"/>
        </w:rPr>
        <w:t>present.</w:t>
      </w:r>
    </w:p>
    <w:p w14:paraId="461463D5" w14:textId="77777777" w:rsidR="00DA16DD" w:rsidRDefault="00000000">
      <w:pPr>
        <w:pStyle w:val="ListParagraph"/>
        <w:numPr>
          <w:ilvl w:val="0"/>
          <w:numId w:val="2"/>
        </w:numPr>
        <w:tabs>
          <w:tab w:val="left" w:pos="821"/>
        </w:tabs>
        <w:spacing w:before="1"/>
        <w:ind w:right="354"/>
        <w:rPr>
          <w:sz w:val="20"/>
        </w:rPr>
      </w:pPr>
      <w:r>
        <w:rPr>
          <w:sz w:val="20"/>
        </w:rPr>
        <w:t>"Recruit" is defined to include any male who is college age or below that is not a member or pledge/associate of a fraternity who is interested in becoming a fraternity member. An individual does not have to be enrolled at OSU to be considered a</w:t>
      </w:r>
      <w:r>
        <w:rPr>
          <w:spacing w:val="12"/>
          <w:sz w:val="20"/>
        </w:rPr>
        <w:t xml:space="preserve"> </w:t>
      </w:r>
      <w:r>
        <w:rPr>
          <w:sz w:val="20"/>
        </w:rPr>
        <w:t>recruit.</w:t>
      </w:r>
    </w:p>
    <w:p w14:paraId="1746B58D" w14:textId="77777777" w:rsidR="00DA16DD" w:rsidRDefault="00000000">
      <w:pPr>
        <w:pStyle w:val="ListParagraph"/>
        <w:numPr>
          <w:ilvl w:val="0"/>
          <w:numId w:val="2"/>
        </w:numPr>
        <w:tabs>
          <w:tab w:val="left" w:pos="821"/>
        </w:tabs>
        <w:ind w:right="498"/>
        <w:rPr>
          <w:sz w:val="20"/>
        </w:rPr>
      </w:pPr>
      <w:r>
        <w:rPr>
          <w:sz w:val="20"/>
        </w:rPr>
        <w:t>"Signee" is defined to include any male who is college age or below that has signed</w:t>
      </w:r>
      <w:r>
        <w:rPr>
          <w:spacing w:val="-38"/>
          <w:sz w:val="20"/>
        </w:rPr>
        <w:t xml:space="preserve"> </w:t>
      </w:r>
      <w:r>
        <w:rPr>
          <w:sz w:val="20"/>
        </w:rPr>
        <w:t>a letter of intent to pledge to a said fraternity but has not signed an IFC authorized membership</w:t>
      </w:r>
      <w:r>
        <w:rPr>
          <w:spacing w:val="-2"/>
          <w:sz w:val="20"/>
        </w:rPr>
        <w:t xml:space="preserve"> </w:t>
      </w:r>
      <w:r>
        <w:rPr>
          <w:sz w:val="20"/>
        </w:rPr>
        <w:t>card.</w:t>
      </w:r>
    </w:p>
    <w:p w14:paraId="0EAFAD87" w14:textId="77777777" w:rsidR="00DA16DD" w:rsidRDefault="00DA16DD">
      <w:pPr>
        <w:pStyle w:val="BodyText"/>
        <w:rPr>
          <w:sz w:val="20"/>
        </w:rPr>
      </w:pPr>
    </w:p>
    <w:p w14:paraId="04A0DC94" w14:textId="77777777" w:rsidR="00DA16DD" w:rsidRDefault="00000000">
      <w:pPr>
        <w:ind w:left="100" w:right="142"/>
        <w:rPr>
          <w:sz w:val="20"/>
        </w:rPr>
      </w:pPr>
      <w:r>
        <w:rPr>
          <w:sz w:val="20"/>
        </w:rPr>
        <w:t>Section III. Recruits/signees may not bring their own alcoholic beverages to a recruitment function. Fraternity chapters will not be held responsible for recruits that arrive at their rush function(s) intoxicated, but fraternities will be held responsible for any alcohol brought to the said function by the recruit/signee if not discarded by the said fraternity.</w:t>
      </w:r>
    </w:p>
    <w:p w14:paraId="2A3AC6A6" w14:textId="77777777" w:rsidR="00DA16DD" w:rsidRDefault="00DA16DD">
      <w:pPr>
        <w:pStyle w:val="BodyText"/>
        <w:rPr>
          <w:sz w:val="20"/>
        </w:rPr>
      </w:pPr>
    </w:p>
    <w:p w14:paraId="2BE3A094" w14:textId="77777777" w:rsidR="00DA16DD" w:rsidRDefault="00000000">
      <w:pPr>
        <w:ind w:left="100" w:right="136"/>
        <w:rPr>
          <w:sz w:val="20"/>
        </w:rPr>
      </w:pPr>
      <w:r>
        <w:rPr>
          <w:sz w:val="20"/>
        </w:rPr>
        <w:t>Section IV. No fraternity representative may drink with, give to, purchase for, or otherwise provide any alcoholic beverages, either directly or indirectly, to any recruit/signee regardless of age.</w:t>
      </w:r>
    </w:p>
    <w:p w14:paraId="5694122D" w14:textId="77777777" w:rsidR="00DA16DD" w:rsidRDefault="00DA16DD">
      <w:pPr>
        <w:pStyle w:val="BodyText"/>
        <w:spacing w:before="1"/>
        <w:rPr>
          <w:sz w:val="20"/>
        </w:rPr>
      </w:pPr>
    </w:p>
    <w:p w14:paraId="098A1BF9" w14:textId="77777777" w:rsidR="00DA16DD" w:rsidRDefault="00000000">
      <w:pPr>
        <w:ind w:left="100"/>
        <w:rPr>
          <w:sz w:val="20"/>
        </w:rPr>
      </w:pPr>
      <w:r>
        <w:rPr>
          <w:sz w:val="20"/>
        </w:rPr>
        <w:t>Section V. Violations of these provisions shall be referred to the IFC Judicial Board.</w:t>
      </w:r>
    </w:p>
    <w:p w14:paraId="125FC7D9" w14:textId="77777777" w:rsidR="00DA16DD" w:rsidRDefault="00DA16DD">
      <w:pPr>
        <w:pStyle w:val="BodyText"/>
        <w:spacing w:before="8"/>
        <w:rPr>
          <w:sz w:val="23"/>
        </w:rPr>
      </w:pPr>
    </w:p>
    <w:p w14:paraId="7F827FA2" w14:textId="77777777" w:rsidR="00DA16DD" w:rsidRDefault="00000000">
      <w:pPr>
        <w:pStyle w:val="BodyText"/>
        <w:ind w:left="100" w:right="114"/>
        <w:jc w:val="both"/>
      </w:pPr>
      <w:r>
        <w:t>Dry recruitment rules apply until the signee has signed an IFC authorized membership card. It is the responsibility of the chapters to ensure that each signee signs this card on each chapter’s move-in date. Each chapter must have the move-in date approved by the Office of Fraternity &amp; Sorority Affairs.</w:t>
      </w:r>
    </w:p>
    <w:p w14:paraId="4C6765B5" w14:textId="77777777" w:rsidR="00DA16DD" w:rsidRDefault="00DA16DD">
      <w:pPr>
        <w:pStyle w:val="BodyText"/>
      </w:pPr>
    </w:p>
    <w:p w14:paraId="35B5B456" w14:textId="77777777" w:rsidR="00DA16DD" w:rsidRDefault="00000000">
      <w:pPr>
        <w:pStyle w:val="BodyText"/>
        <w:spacing w:before="1"/>
        <w:ind w:left="100"/>
      </w:pPr>
      <w:r>
        <w:rPr>
          <w:u w:val="single"/>
        </w:rPr>
        <w:t>New Requirements (Approved by IFC on March 23, 2000)</w:t>
      </w:r>
    </w:p>
    <w:p w14:paraId="16D40A15" w14:textId="77777777" w:rsidR="00DA16DD" w:rsidRDefault="00DA16DD">
      <w:pPr>
        <w:pStyle w:val="BodyText"/>
        <w:spacing w:before="9"/>
        <w:rPr>
          <w:sz w:val="15"/>
        </w:rPr>
      </w:pPr>
    </w:p>
    <w:p w14:paraId="5F937C01" w14:textId="77777777" w:rsidR="00DA16DD" w:rsidRDefault="00000000">
      <w:pPr>
        <w:pStyle w:val="BodyText"/>
        <w:spacing w:before="92"/>
        <w:ind w:left="100"/>
        <w:jc w:val="both"/>
      </w:pPr>
      <w:bookmarkStart w:id="1" w:name="Recruitment_Apartment"/>
      <w:bookmarkEnd w:id="1"/>
      <w:r>
        <w:rPr>
          <w:u w:val="single"/>
        </w:rPr>
        <w:t>Recruitment Apartment</w:t>
      </w:r>
    </w:p>
    <w:p w14:paraId="38090AEE" w14:textId="77777777" w:rsidR="00DA16DD" w:rsidRDefault="00000000">
      <w:pPr>
        <w:pStyle w:val="BodyText"/>
        <w:spacing w:before="5"/>
        <w:ind w:left="100" w:right="116"/>
        <w:jc w:val="both"/>
      </w:pPr>
      <w:r>
        <w:t xml:space="preserve">There will be no alcohol in the recruitment apartments at any time. Each recruitment apartment will have to be registered with the Office of Fraternity &amp; Sorority Affairs. The following information must be provided two weeks </w:t>
      </w:r>
      <w:proofErr w:type="gramStart"/>
      <w:r>
        <w:t>before  the</w:t>
      </w:r>
      <w:proofErr w:type="gramEnd"/>
      <w:r>
        <w:t xml:space="preserve"> end of the spring</w:t>
      </w:r>
      <w:r>
        <w:rPr>
          <w:spacing w:val="-9"/>
        </w:rPr>
        <w:t xml:space="preserve"> </w:t>
      </w:r>
      <w:r>
        <w:t>semester.</w:t>
      </w:r>
    </w:p>
    <w:p w14:paraId="4DF51AC3" w14:textId="77777777" w:rsidR="00DA16DD" w:rsidRDefault="00DA16DD">
      <w:pPr>
        <w:pStyle w:val="BodyText"/>
      </w:pPr>
    </w:p>
    <w:p w14:paraId="4F107D8F" w14:textId="77777777" w:rsidR="00DA16DD" w:rsidRDefault="00000000">
      <w:pPr>
        <w:pStyle w:val="ListParagraph"/>
        <w:numPr>
          <w:ilvl w:val="0"/>
          <w:numId w:val="1"/>
        </w:numPr>
        <w:tabs>
          <w:tab w:val="left" w:pos="575"/>
          <w:tab w:val="left" w:pos="576"/>
        </w:tabs>
        <w:spacing w:line="276" w:lineRule="exact"/>
        <w:ind w:hanging="476"/>
        <w:rPr>
          <w:sz w:val="24"/>
        </w:rPr>
      </w:pPr>
      <w:r>
        <w:rPr>
          <w:sz w:val="24"/>
        </w:rPr>
        <w:t>President’s Phone Number and</w:t>
      </w:r>
      <w:r>
        <w:rPr>
          <w:spacing w:val="-6"/>
          <w:sz w:val="24"/>
        </w:rPr>
        <w:t xml:space="preserve"> </w:t>
      </w:r>
      <w:r>
        <w:rPr>
          <w:sz w:val="24"/>
        </w:rPr>
        <w:t>Address</w:t>
      </w:r>
    </w:p>
    <w:p w14:paraId="46ADC52B" w14:textId="77777777" w:rsidR="00DA16DD" w:rsidRDefault="00000000">
      <w:pPr>
        <w:pStyle w:val="ListParagraph"/>
        <w:numPr>
          <w:ilvl w:val="0"/>
          <w:numId w:val="1"/>
        </w:numPr>
        <w:tabs>
          <w:tab w:val="left" w:pos="565"/>
          <w:tab w:val="left" w:pos="566"/>
        </w:tabs>
        <w:spacing w:line="275" w:lineRule="exact"/>
        <w:ind w:left="566" w:hanging="466"/>
        <w:rPr>
          <w:sz w:val="24"/>
        </w:rPr>
      </w:pPr>
      <w:r>
        <w:rPr>
          <w:sz w:val="24"/>
        </w:rPr>
        <w:t>Recruitment Chairmen’s Names, Phone numbers,</w:t>
      </w:r>
      <w:r>
        <w:rPr>
          <w:spacing w:val="-16"/>
          <w:sz w:val="24"/>
        </w:rPr>
        <w:t xml:space="preserve"> </w:t>
      </w:r>
      <w:r>
        <w:rPr>
          <w:sz w:val="24"/>
        </w:rPr>
        <w:t>Addresses</w:t>
      </w:r>
    </w:p>
    <w:p w14:paraId="1371E3E2" w14:textId="77777777" w:rsidR="00DA16DD" w:rsidRDefault="00000000">
      <w:pPr>
        <w:pStyle w:val="ListParagraph"/>
        <w:numPr>
          <w:ilvl w:val="0"/>
          <w:numId w:val="1"/>
        </w:numPr>
        <w:tabs>
          <w:tab w:val="left" w:pos="565"/>
          <w:tab w:val="left" w:pos="566"/>
        </w:tabs>
        <w:spacing w:line="275" w:lineRule="exact"/>
        <w:ind w:left="566" w:hanging="466"/>
        <w:rPr>
          <w:sz w:val="24"/>
        </w:rPr>
      </w:pPr>
      <w:r>
        <w:rPr>
          <w:sz w:val="24"/>
        </w:rPr>
        <w:t>Name of the Apartment Complex, Managers Name and Phone</w:t>
      </w:r>
      <w:r>
        <w:rPr>
          <w:spacing w:val="-19"/>
          <w:sz w:val="24"/>
        </w:rPr>
        <w:t xml:space="preserve"> </w:t>
      </w:r>
      <w:r>
        <w:rPr>
          <w:sz w:val="24"/>
        </w:rPr>
        <w:t>Number</w:t>
      </w:r>
    </w:p>
    <w:p w14:paraId="133FFFBD" w14:textId="77777777" w:rsidR="00DA16DD" w:rsidRDefault="00000000">
      <w:pPr>
        <w:pStyle w:val="ListParagraph"/>
        <w:numPr>
          <w:ilvl w:val="0"/>
          <w:numId w:val="1"/>
        </w:numPr>
        <w:tabs>
          <w:tab w:val="left" w:pos="565"/>
          <w:tab w:val="left" w:pos="566"/>
        </w:tabs>
        <w:spacing w:line="275" w:lineRule="exact"/>
        <w:ind w:left="566" w:hanging="466"/>
        <w:rPr>
          <w:sz w:val="24"/>
        </w:rPr>
      </w:pPr>
      <w:r>
        <w:rPr>
          <w:sz w:val="24"/>
        </w:rPr>
        <w:t>Names of any other residents living in recruitment</w:t>
      </w:r>
      <w:r>
        <w:rPr>
          <w:spacing w:val="-19"/>
          <w:sz w:val="24"/>
        </w:rPr>
        <w:t xml:space="preserve"> </w:t>
      </w:r>
      <w:r>
        <w:rPr>
          <w:sz w:val="24"/>
        </w:rPr>
        <w:t>apartment</w:t>
      </w:r>
    </w:p>
    <w:p w14:paraId="1942B6B3" w14:textId="77777777" w:rsidR="00DA16DD" w:rsidRDefault="00000000">
      <w:pPr>
        <w:pStyle w:val="ListParagraph"/>
        <w:numPr>
          <w:ilvl w:val="0"/>
          <w:numId w:val="1"/>
        </w:numPr>
        <w:tabs>
          <w:tab w:val="left" w:pos="565"/>
          <w:tab w:val="left" w:pos="566"/>
        </w:tabs>
        <w:spacing w:line="275" w:lineRule="exact"/>
        <w:ind w:left="566" w:hanging="466"/>
        <w:rPr>
          <w:sz w:val="24"/>
        </w:rPr>
      </w:pPr>
      <w:r>
        <w:rPr>
          <w:sz w:val="24"/>
        </w:rPr>
        <w:t>Name and Phone Number of Chapter</w:t>
      </w:r>
      <w:r>
        <w:rPr>
          <w:spacing w:val="-11"/>
          <w:sz w:val="24"/>
        </w:rPr>
        <w:t xml:space="preserve"> </w:t>
      </w:r>
      <w:r>
        <w:rPr>
          <w:sz w:val="24"/>
        </w:rPr>
        <w:t>Advisor</w:t>
      </w:r>
    </w:p>
    <w:p w14:paraId="2F67BDFB" w14:textId="77777777" w:rsidR="00DA16DD" w:rsidRDefault="00DA16DD">
      <w:pPr>
        <w:pStyle w:val="BodyText"/>
        <w:spacing w:before="3"/>
      </w:pPr>
    </w:p>
    <w:p w14:paraId="39F00E91" w14:textId="77777777" w:rsidR="00DA16DD" w:rsidRDefault="00000000">
      <w:pPr>
        <w:pStyle w:val="BodyText"/>
        <w:spacing w:line="275" w:lineRule="exact"/>
        <w:ind w:left="100"/>
        <w:jc w:val="both"/>
      </w:pPr>
      <w:r>
        <w:rPr>
          <w:u w:val="single"/>
        </w:rPr>
        <w:t>Pre- and Post-Greek Discovery Day Events (Including Legacy Night)</w:t>
      </w:r>
    </w:p>
    <w:p w14:paraId="496B95FC" w14:textId="77777777" w:rsidR="00DA16DD" w:rsidRDefault="00000000">
      <w:pPr>
        <w:pStyle w:val="BodyText"/>
        <w:ind w:left="100" w:right="115"/>
        <w:jc w:val="both"/>
      </w:pPr>
      <w:r>
        <w:t>Fraternities may hold pre- and post- Greek Discovery Day events including legacy nights with approval by IFC. By submitting a form through campus</w:t>
      </w:r>
      <w:r>
        <w:rPr>
          <w:spacing w:val="-24"/>
        </w:rPr>
        <w:t xml:space="preserve"> </w:t>
      </w:r>
      <w:r>
        <w:t>link.</w:t>
      </w:r>
    </w:p>
    <w:p w14:paraId="3F65BF10" w14:textId="77777777" w:rsidR="00DA16DD" w:rsidRDefault="00DA16DD">
      <w:pPr>
        <w:jc w:val="both"/>
        <w:sectPr w:rsidR="00DA16DD">
          <w:pgSz w:w="12240" w:h="15840"/>
          <w:pgMar w:top="1360" w:right="1680" w:bottom="920" w:left="1700" w:header="0" w:footer="738" w:gutter="0"/>
          <w:cols w:space="720"/>
        </w:sectPr>
      </w:pPr>
    </w:p>
    <w:p w14:paraId="3D5F8C79" w14:textId="77777777" w:rsidR="00DA16DD" w:rsidRDefault="00000000">
      <w:pPr>
        <w:pStyle w:val="BodyText"/>
        <w:spacing w:before="80" w:line="275" w:lineRule="exact"/>
        <w:ind w:left="100"/>
        <w:jc w:val="both"/>
      </w:pPr>
      <w:r>
        <w:rPr>
          <w:u w:val="single"/>
        </w:rPr>
        <w:lastRenderedPageBreak/>
        <w:t>Signing Day Party</w:t>
      </w:r>
    </w:p>
    <w:p w14:paraId="159CD8A0" w14:textId="77777777" w:rsidR="00DA16DD" w:rsidRDefault="00000000">
      <w:pPr>
        <w:pStyle w:val="BodyText"/>
        <w:ind w:left="100" w:right="119"/>
        <w:jc w:val="both"/>
      </w:pPr>
      <w:r>
        <w:t>Each fraternity must register with the Office of Fraternity &amp; Sorority Affairs the location, other pertinent information (e.g., custodian or owner of the premises where this recruitment function is occurring and his phone number) and times of any recruitment functions planned for the first day to sign a letter of intent to pledge. The registration must be turned into Fraternity &amp; Sorority Affairs two weeks prior to Signing Day.</w:t>
      </w:r>
    </w:p>
    <w:p w14:paraId="3D2F1D5C" w14:textId="77777777" w:rsidR="00DA16DD" w:rsidRDefault="00DA16DD">
      <w:pPr>
        <w:pStyle w:val="BodyText"/>
        <w:spacing w:before="3"/>
      </w:pPr>
    </w:p>
    <w:p w14:paraId="538624D8" w14:textId="77777777" w:rsidR="00DA16DD" w:rsidRDefault="00000000">
      <w:pPr>
        <w:pStyle w:val="BodyText"/>
        <w:ind w:left="100"/>
        <w:jc w:val="both"/>
      </w:pPr>
      <w:r>
        <w:rPr>
          <w:u w:val="single"/>
        </w:rPr>
        <w:t>Strict and Severe Punishment</w:t>
      </w:r>
    </w:p>
    <w:p w14:paraId="5C4044D0" w14:textId="77777777" w:rsidR="00DA16DD" w:rsidRDefault="00DA16DD">
      <w:pPr>
        <w:pStyle w:val="BodyText"/>
        <w:spacing w:before="10"/>
        <w:rPr>
          <w:sz w:val="15"/>
        </w:rPr>
      </w:pPr>
    </w:p>
    <w:p w14:paraId="289CD14E" w14:textId="77777777" w:rsidR="00DA16DD" w:rsidRDefault="00000000">
      <w:pPr>
        <w:pStyle w:val="BodyText"/>
        <w:spacing w:before="92"/>
        <w:ind w:left="100"/>
      </w:pPr>
      <w:r>
        <w:rPr>
          <w:u w:val="single"/>
        </w:rPr>
        <w:t>First Violation of Dry Recruitment Policy</w:t>
      </w:r>
    </w:p>
    <w:p w14:paraId="23166CD6" w14:textId="77777777" w:rsidR="00DA16DD" w:rsidRDefault="00DA16DD">
      <w:pPr>
        <w:pStyle w:val="BodyText"/>
        <w:spacing w:before="10"/>
        <w:rPr>
          <w:sz w:val="15"/>
        </w:rPr>
      </w:pPr>
    </w:p>
    <w:p w14:paraId="2E5A1CDE" w14:textId="77777777" w:rsidR="00DA16DD" w:rsidRDefault="00000000">
      <w:pPr>
        <w:pStyle w:val="BodyText"/>
        <w:spacing w:before="92"/>
        <w:ind w:left="100" w:right="108"/>
        <w:jc w:val="both"/>
      </w:pPr>
      <w:r>
        <w:t xml:space="preserve">If a chapter violates the recruitment policy, the recruitment chairmen, the president and the chapter advisor will be notified by the Manager of Fraternity &amp; Sorority Affairs in writing within seven (7) working days of the violation being discovered by the Office of Fraternity &amp; Sorority Affairs. They will then be required to meet with the Manager of Fraternity &amp; Sorority Affairs and </w:t>
      </w:r>
      <w:proofErr w:type="gramStart"/>
      <w:r>
        <w:t>the  Director</w:t>
      </w:r>
      <w:proofErr w:type="gramEnd"/>
      <w:r>
        <w:t xml:space="preserve"> of the Student Union and at least one IFC officer within one week of receiving written notification. This meeting is intended to resolve any unsettled issues relating to the violation and to clarify the rules as they relate to the second violation</w:t>
      </w:r>
    </w:p>
    <w:p w14:paraId="5212434B" w14:textId="77777777" w:rsidR="00DA16DD" w:rsidRDefault="00DA16DD">
      <w:pPr>
        <w:pStyle w:val="BodyText"/>
        <w:spacing w:before="1"/>
      </w:pPr>
    </w:p>
    <w:p w14:paraId="21AC7B80" w14:textId="77777777" w:rsidR="00DA16DD" w:rsidRDefault="00000000">
      <w:pPr>
        <w:pStyle w:val="BodyText"/>
        <w:spacing w:line="242" w:lineRule="auto"/>
        <w:ind w:left="100" w:right="120"/>
        <w:jc w:val="both"/>
      </w:pPr>
      <w:r>
        <w:t>Sanction: Chapter will be limited to pledge in the academic year following the academic year of the violation 50% of the number initiated from the academic year immediately preceding the violation.</w:t>
      </w:r>
    </w:p>
    <w:p w14:paraId="710A9C83" w14:textId="77777777" w:rsidR="00DA16DD" w:rsidRDefault="00DA16DD">
      <w:pPr>
        <w:pStyle w:val="BodyText"/>
        <w:spacing w:before="5"/>
        <w:rPr>
          <w:sz w:val="23"/>
        </w:rPr>
      </w:pPr>
    </w:p>
    <w:p w14:paraId="3F234494" w14:textId="77777777" w:rsidR="00DA16DD" w:rsidRDefault="00000000">
      <w:pPr>
        <w:pStyle w:val="BodyText"/>
        <w:ind w:left="100" w:right="109"/>
        <w:jc w:val="both"/>
      </w:pPr>
      <w:r>
        <w:t xml:space="preserve">For example, XYZ initiated 40 men in </w:t>
      </w:r>
      <w:r>
        <w:rPr>
          <w:spacing w:val="-2"/>
        </w:rPr>
        <w:t xml:space="preserve">the </w:t>
      </w:r>
      <w:r>
        <w:t xml:space="preserve">2022 – 2023 academic year. XYZ fraternity violates the dry rush policy in the summer of 2023. XYZ will be </w:t>
      </w:r>
      <w:proofErr w:type="gramStart"/>
      <w:r>
        <w:t>limited  to</w:t>
      </w:r>
      <w:proofErr w:type="gramEnd"/>
      <w:r>
        <w:t xml:space="preserve"> pledge 20 men in the 2023-2024 academic</w:t>
      </w:r>
      <w:r>
        <w:rPr>
          <w:spacing w:val="-9"/>
        </w:rPr>
        <w:t xml:space="preserve"> </w:t>
      </w:r>
      <w:r>
        <w:t>year.</w:t>
      </w:r>
    </w:p>
    <w:p w14:paraId="470AA653" w14:textId="77777777" w:rsidR="00DA16DD" w:rsidRDefault="00000000">
      <w:pPr>
        <w:pStyle w:val="BodyText"/>
        <w:spacing w:before="3" w:line="550" w:lineRule="atLeast"/>
        <w:ind w:left="100" w:right="937"/>
        <w:jc w:val="both"/>
      </w:pPr>
      <w:r>
        <w:t xml:space="preserve">The National Headquarters of the fraternity will be notified of the sanction. </w:t>
      </w:r>
      <w:r>
        <w:rPr>
          <w:u w:val="single"/>
        </w:rPr>
        <w:t>Second Violation</w:t>
      </w:r>
    </w:p>
    <w:p w14:paraId="7E9B9FB5" w14:textId="77777777" w:rsidR="00DA16DD" w:rsidRDefault="00000000">
      <w:pPr>
        <w:pStyle w:val="BodyText"/>
        <w:ind w:left="100" w:right="119"/>
        <w:jc w:val="both"/>
      </w:pPr>
      <w:r>
        <w:t>Sanction: If there is a violation of the recruitment policy within one (1) year of the first</w:t>
      </w:r>
      <w:r>
        <w:rPr>
          <w:u w:val="single"/>
        </w:rPr>
        <w:t xml:space="preserve"> </w:t>
      </w:r>
      <w:r>
        <w:t>violation, the chapter loses the right to have a pledge class in the following academic year. Recruitment shall be suspended for the academic year in which the violation occurred.</w:t>
      </w:r>
    </w:p>
    <w:p w14:paraId="334ACFA0" w14:textId="77777777" w:rsidR="00DA16DD" w:rsidRDefault="00DA16DD">
      <w:pPr>
        <w:pStyle w:val="BodyText"/>
      </w:pPr>
    </w:p>
    <w:p w14:paraId="580C041E" w14:textId="77777777" w:rsidR="00DA16DD" w:rsidRDefault="00000000">
      <w:pPr>
        <w:pStyle w:val="BodyText"/>
        <w:ind w:left="100"/>
        <w:jc w:val="both"/>
      </w:pPr>
      <w:bookmarkStart w:id="2" w:name="Third_Violation"/>
      <w:bookmarkEnd w:id="2"/>
      <w:r>
        <w:rPr>
          <w:u w:val="single"/>
        </w:rPr>
        <w:t>Third Violation</w:t>
      </w:r>
    </w:p>
    <w:p w14:paraId="6006C851" w14:textId="77777777" w:rsidR="00DA16DD" w:rsidRDefault="00000000">
      <w:pPr>
        <w:pStyle w:val="BodyText"/>
        <w:spacing w:before="4"/>
        <w:ind w:left="100" w:right="111"/>
        <w:jc w:val="both"/>
      </w:pPr>
      <w:r>
        <w:t>Sanction: If there is a violation of the recruitment policy within one (1) year of the second violation, the chapter shall be expelled from the Interfraternity Council for a period of no less than one year, as defined in Article VIII Section 5i of the IFC Constitution.</w:t>
      </w:r>
    </w:p>
    <w:p w14:paraId="7F3FA7F5" w14:textId="77777777" w:rsidR="00DA16DD" w:rsidRDefault="00DA16DD">
      <w:pPr>
        <w:jc w:val="both"/>
        <w:sectPr w:rsidR="00DA16DD">
          <w:pgSz w:w="12240" w:h="15840"/>
          <w:pgMar w:top="1360" w:right="1680" w:bottom="920" w:left="1700" w:header="0" w:footer="738" w:gutter="0"/>
          <w:cols w:space="720"/>
        </w:sectPr>
      </w:pPr>
    </w:p>
    <w:p w14:paraId="481B6EB8" w14:textId="77777777" w:rsidR="00DA16DD" w:rsidRDefault="00000000">
      <w:pPr>
        <w:pStyle w:val="BodyText"/>
        <w:spacing w:before="80" w:line="275" w:lineRule="exact"/>
        <w:ind w:left="100"/>
        <w:jc w:val="both"/>
      </w:pPr>
      <w:bookmarkStart w:id="3" w:name="Maverick_(Individual_Brothers_that_Viola"/>
      <w:bookmarkEnd w:id="3"/>
      <w:r>
        <w:rPr>
          <w:u w:val="single"/>
        </w:rPr>
        <w:lastRenderedPageBreak/>
        <w:t>Maverick (Individual Brothers that Violate Dry Recruitment) Clause</w:t>
      </w:r>
    </w:p>
    <w:p w14:paraId="5F73677A" w14:textId="77777777" w:rsidR="00DA16DD" w:rsidRDefault="00000000">
      <w:pPr>
        <w:pStyle w:val="BodyText"/>
        <w:ind w:left="100" w:right="110"/>
        <w:jc w:val="both"/>
      </w:pPr>
      <w:r>
        <w:t>There may be circumstances when individuals within the fraternity may choose to act independently of the organization and violate the dry recruitment policy. If a violation occurs and is reported by the IFC compliance officers or is self-reported by the chapter, the chapter president and recruitment chairman have 48 hours (2 days) to compile a Maverick report for the Office of Fraternity &amp; Sorority Affairs detailing the following:</w:t>
      </w:r>
    </w:p>
    <w:p w14:paraId="69559CF8" w14:textId="77777777" w:rsidR="00DA16DD" w:rsidRDefault="00000000">
      <w:pPr>
        <w:pStyle w:val="ListParagraph"/>
        <w:numPr>
          <w:ilvl w:val="1"/>
          <w:numId w:val="1"/>
        </w:numPr>
        <w:tabs>
          <w:tab w:val="left" w:pos="820"/>
          <w:tab w:val="left" w:pos="821"/>
        </w:tabs>
        <w:spacing w:line="276" w:lineRule="exact"/>
        <w:ind w:hanging="361"/>
        <w:rPr>
          <w:sz w:val="24"/>
        </w:rPr>
      </w:pPr>
      <w:r>
        <w:rPr>
          <w:sz w:val="24"/>
        </w:rPr>
        <w:t>Description of</w:t>
      </w:r>
      <w:r>
        <w:rPr>
          <w:spacing w:val="-5"/>
          <w:sz w:val="24"/>
        </w:rPr>
        <w:t xml:space="preserve"> </w:t>
      </w:r>
      <w:r>
        <w:rPr>
          <w:sz w:val="24"/>
        </w:rPr>
        <w:t>Incident</w:t>
      </w:r>
    </w:p>
    <w:p w14:paraId="1473B448" w14:textId="77777777" w:rsidR="00DA16DD" w:rsidRDefault="00000000">
      <w:pPr>
        <w:pStyle w:val="ListParagraph"/>
        <w:numPr>
          <w:ilvl w:val="1"/>
          <w:numId w:val="1"/>
        </w:numPr>
        <w:tabs>
          <w:tab w:val="left" w:pos="821"/>
        </w:tabs>
        <w:spacing w:before="4"/>
        <w:ind w:right="123"/>
        <w:rPr>
          <w:sz w:val="24"/>
        </w:rPr>
      </w:pPr>
      <w:r>
        <w:rPr>
          <w:sz w:val="24"/>
        </w:rPr>
        <w:t>National, Local, and Oklahoma State University Bylaws and Policies that the incident</w:t>
      </w:r>
      <w:r>
        <w:rPr>
          <w:spacing w:val="-6"/>
          <w:sz w:val="24"/>
        </w:rPr>
        <w:t xml:space="preserve"> </w:t>
      </w:r>
      <w:r>
        <w:rPr>
          <w:sz w:val="24"/>
        </w:rPr>
        <w:t>Violated</w:t>
      </w:r>
    </w:p>
    <w:p w14:paraId="35D7EDFF" w14:textId="77777777" w:rsidR="00DA16DD" w:rsidRDefault="00000000">
      <w:pPr>
        <w:pStyle w:val="ListParagraph"/>
        <w:numPr>
          <w:ilvl w:val="1"/>
          <w:numId w:val="1"/>
        </w:numPr>
        <w:tabs>
          <w:tab w:val="left" w:pos="821"/>
        </w:tabs>
        <w:spacing w:line="274" w:lineRule="exact"/>
        <w:ind w:hanging="361"/>
        <w:rPr>
          <w:sz w:val="24"/>
        </w:rPr>
      </w:pPr>
      <w:r>
        <w:rPr>
          <w:sz w:val="24"/>
        </w:rPr>
        <w:t>Chapters Direct response to the</w:t>
      </w:r>
      <w:r>
        <w:rPr>
          <w:spacing w:val="-10"/>
          <w:sz w:val="24"/>
        </w:rPr>
        <w:t xml:space="preserve"> </w:t>
      </w:r>
      <w:r>
        <w:rPr>
          <w:sz w:val="24"/>
        </w:rPr>
        <w:t>incident</w:t>
      </w:r>
    </w:p>
    <w:p w14:paraId="37D2202F" w14:textId="77777777" w:rsidR="00DA16DD" w:rsidRDefault="00000000">
      <w:pPr>
        <w:pStyle w:val="ListParagraph"/>
        <w:numPr>
          <w:ilvl w:val="2"/>
          <w:numId w:val="1"/>
        </w:numPr>
        <w:tabs>
          <w:tab w:val="left" w:pos="1542"/>
        </w:tabs>
        <w:spacing w:line="242" w:lineRule="auto"/>
        <w:ind w:right="118"/>
        <w:jc w:val="both"/>
        <w:rPr>
          <w:sz w:val="24"/>
        </w:rPr>
      </w:pPr>
      <w:r>
        <w:rPr>
          <w:sz w:val="24"/>
        </w:rPr>
        <w:t>This must include the sanction or punishment given to the responsible Chapter member, which can include but is not limited to social probation, suspension, or</w:t>
      </w:r>
      <w:r>
        <w:rPr>
          <w:spacing w:val="-8"/>
          <w:sz w:val="24"/>
        </w:rPr>
        <w:t xml:space="preserve"> </w:t>
      </w:r>
      <w:r>
        <w:rPr>
          <w:sz w:val="24"/>
        </w:rPr>
        <w:t>expulsion.</w:t>
      </w:r>
    </w:p>
    <w:p w14:paraId="13298F08" w14:textId="77777777" w:rsidR="00DA16DD" w:rsidRDefault="00000000">
      <w:pPr>
        <w:pStyle w:val="ListParagraph"/>
        <w:numPr>
          <w:ilvl w:val="1"/>
          <w:numId w:val="1"/>
        </w:numPr>
        <w:tabs>
          <w:tab w:val="left" w:pos="821"/>
        </w:tabs>
        <w:spacing w:line="270" w:lineRule="exact"/>
        <w:ind w:hanging="361"/>
        <w:jc w:val="both"/>
        <w:rPr>
          <w:sz w:val="24"/>
        </w:rPr>
      </w:pPr>
      <w:r>
        <w:rPr>
          <w:sz w:val="24"/>
        </w:rPr>
        <w:t>Proposed Action</w:t>
      </w:r>
      <w:r>
        <w:rPr>
          <w:spacing w:val="-3"/>
          <w:sz w:val="24"/>
        </w:rPr>
        <w:t xml:space="preserve"> </w:t>
      </w:r>
      <w:r>
        <w:rPr>
          <w:sz w:val="24"/>
        </w:rPr>
        <w:t>plan</w:t>
      </w:r>
    </w:p>
    <w:p w14:paraId="3C60E539" w14:textId="77777777" w:rsidR="00DA16DD" w:rsidRDefault="00000000">
      <w:pPr>
        <w:pStyle w:val="ListParagraph"/>
        <w:numPr>
          <w:ilvl w:val="2"/>
          <w:numId w:val="1"/>
        </w:numPr>
        <w:tabs>
          <w:tab w:val="left" w:pos="1542"/>
        </w:tabs>
        <w:ind w:right="110"/>
        <w:jc w:val="both"/>
        <w:rPr>
          <w:sz w:val="24"/>
        </w:rPr>
      </w:pPr>
      <w:r>
        <w:rPr>
          <w:sz w:val="24"/>
        </w:rPr>
        <w:t xml:space="preserve">The proposed action plan must include the measures put in </w:t>
      </w:r>
      <w:r>
        <w:rPr>
          <w:spacing w:val="2"/>
          <w:sz w:val="24"/>
        </w:rPr>
        <w:t xml:space="preserve">place </w:t>
      </w:r>
      <w:r>
        <w:rPr>
          <w:sz w:val="24"/>
        </w:rPr>
        <w:t>for assurance and prevention of another Chapter member from making the same</w:t>
      </w:r>
      <w:r>
        <w:rPr>
          <w:spacing w:val="-4"/>
          <w:sz w:val="24"/>
        </w:rPr>
        <w:t xml:space="preserve"> </w:t>
      </w:r>
      <w:r>
        <w:rPr>
          <w:sz w:val="24"/>
        </w:rPr>
        <w:t>mistake.</w:t>
      </w:r>
    </w:p>
    <w:p w14:paraId="6C4681D6" w14:textId="77777777" w:rsidR="00DA16DD" w:rsidRDefault="00000000">
      <w:pPr>
        <w:pStyle w:val="BodyText"/>
        <w:spacing w:before="1"/>
        <w:ind w:left="100" w:right="115"/>
        <w:jc w:val="both"/>
      </w:pPr>
      <w:r>
        <w:t>The Chapter’s Maverick Report shall be reviewed and approved or revised by a committee made up of the Director of Fraternity and Sorority Affairs, the IFC President, the IFC Internal Vice President, and the IFC Director of Recruitment.</w:t>
      </w:r>
    </w:p>
    <w:p w14:paraId="67EFEF8B" w14:textId="77777777" w:rsidR="00DA16DD" w:rsidRDefault="00DA16DD">
      <w:pPr>
        <w:pStyle w:val="BodyText"/>
        <w:spacing w:before="8"/>
        <w:rPr>
          <w:sz w:val="23"/>
        </w:rPr>
      </w:pPr>
    </w:p>
    <w:p w14:paraId="7AC58A9F" w14:textId="77777777" w:rsidR="00DA16DD" w:rsidRDefault="00000000">
      <w:pPr>
        <w:pStyle w:val="BodyText"/>
        <w:spacing w:line="242" w:lineRule="auto"/>
        <w:ind w:left="100" w:right="120"/>
        <w:jc w:val="both"/>
      </w:pPr>
      <w:r>
        <w:t>If the Maverick Report is not provided to the Office of Fraternity &amp; Sorority Affairs, the sanction against the chapter will proceed as stated in Strict and Severe Punishment according to the appropriate level of the violation.</w:t>
      </w:r>
    </w:p>
    <w:p w14:paraId="076401E2" w14:textId="77777777" w:rsidR="00DA16DD" w:rsidRDefault="00DA16DD">
      <w:pPr>
        <w:pStyle w:val="BodyText"/>
        <w:spacing w:before="5"/>
        <w:rPr>
          <w:sz w:val="23"/>
        </w:rPr>
      </w:pPr>
    </w:p>
    <w:p w14:paraId="22A8E1FE" w14:textId="77777777" w:rsidR="00DA16DD" w:rsidRDefault="00000000">
      <w:pPr>
        <w:pStyle w:val="BodyText"/>
        <w:ind w:left="100" w:right="110"/>
        <w:jc w:val="both"/>
      </w:pPr>
      <w:r>
        <w:t>If the Chapter president or Chapter Recruitment fail to report a “Maverick” brother violation or a chapter violation, then the chapter president and recruitment chairmen will be subject to university discipline as if it were a violation of the “Oklahoma State University Student Organization Handbook and Code of Conduct” document.</w:t>
      </w:r>
    </w:p>
    <w:p w14:paraId="43F28B2A" w14:textId="77777777" w:rsidR="00DA16DD" w:rsidRDefault="00DA16DD">
      <w:pPr>
        <w:pStyle w:val="BodyText"/>
        <w:spacing w:before="11"/>
        <w:rPr>
          <w:sz w:val="23"/>
        </w:rPr>
      </w:pPr>
    </w:p>
    <w:p w14:paraId="4AD1A572" w14:textId="77777777" w:rsidR="00DA16DD" w:rsidRDefault="00000000">
      <w:pPr>
        <w:pStyle w:val="BodyText"/>
        <w:ind w:left="100" w:right="134"/>
        <w:jc w:val="both"/>
      </w:pPr>
      <w:r>
        <w:t xml:space="preserve">The local </w:t>
      </w:r>
      <w:proofErr w:type="spellStart"/>
      <w:r>
        <w:t>authorites</w:t>
      </w:r>
      <w:proofErr w:type="spellEnd"/>
      <w:r>
        <w:t xml:space="preserve"> will be notified of individuals serving alcohol to minors. This applies to any alumni that violate the Dry Recruitment Policy.</w:t>
      </w:r>
    </w:p>
    <w:p w14:paraId="67C4E26D" w14:textId="77777777" w:rsidR="00DA16DD" w:rsidRDefault="00DA16DD">
      <w:pPr>
        <w:pStyle w:val="BodyText"/>
        <w:spacing w:before="2"/>
      </w:pPr>
    </w:p>
    <w:p w14:paraId="072F4B8A" w14:textId="77777777" w:rsidR="00DA16DD" w:rsidRDefault="00000000">
      <w:pPr>
        <w:pStyle w:val="BodyText"/>
        <w:ind w:left="100" w:right="113"/>
        <w:jc w:val="both"/>
      </w:pPr>
      <w:r>
        <w:t>The director of Fraternity &amp; Sorority Affairs will ensure that the sanctions will be swiftly enforced</w:t>
      </w:r>
    </w:p>
    <w:p w14:paraId="3C719BBD" w14:textId="77777777" w:rsidR="00DA16DD" w:rsidRDefault="00DA16DD">
      <w:pPr>
        <w:jc w:val="both"/>
        <w:sectPr w:rsidR="00DA16DD">
          <w:pgSz w:w="12240" w:h="15840"/>
          <w:pgMar w:top="1360" w:right="1680" w:bottom="920" w:left="1700" w:header="0" w:footer="738" w:gutter="0"/>
          <w:cols w:space="720"/>
        </w:sectPr>
      </w:pPr>
    </w:p>
    <w:p w14:paraId="6D707ABF" w14:textId="77777777" w:rsidR="00DA16DD" w:rsidRDefault="00DA16DD">
      <w:pPr>
        <w:pStyle w:val="BodyText"/>
        <w:rPr>
          <w:sz w:val="20"/>
        </w:rPr>
      </w:pPr>
    </w:p>
    <w:p w14:paraId="0F21F078" w14:textId="77777777" w:rsidR="00DA16DD" w:rsidRDefault="00DA16DD">
      <w:pPr>
        <w:pStyle w:val="BodyText"/>
        <w:rPr>
          <w:sz w:val="20"/>
        </w:rPr>
      </w:pPr>
    </w:p>
    <w:p w14:paraId="2412E178" w14:textId="77777777" w:rsidR="00DA16DD" w:rsidRDefault="00DA16DD">
      <w:pPr>
        <w:pStyle w:val="BodyText"/>
        <w:rPr>
          <w:sz w:val="19"/>
        </w:rPr>
      </w:pPr>
    </w:p>
    <w:p w14:paraId="03608314" w14:textId="77777777" w:rsidR="00DA16DD" w:rsidRDefault="00000000">
      <w:pPr>
        <w:pStyle w:val="BodyText"/>
        <w:spacing w:before="92"/>
        <w:ind w:left="100" w:right="121"/>
        <w:jc w:val="both"/>
      </w:pPr>
      <w:r>
        <w:t>By Signing this agreement, the leadership of the fraternity, as well as all members, agree to follow the rules of Dry Recruitment stated in the IFC bylaws and the new rules approved by the chapter presidents in the meeting on March 23, 2000. The leadership of the fraternity, as well as all members, agree to the sanctions outlined in this proposal for those violating dry rush.</w:t>
      </w:r>
    </w:p>
    <w:p w14:paraId="28913882" w14:textId="77777777" w:rsidR="00DA16DD" w:rsidRDefault="00DA16DD">
      <w:pPr>
        <w:pStyle w:val="BodyText"/>
        <w:rPr>
          <w:sz w:val="26"/>
        </w:rPr>
      </w:pPr>
    </w:p>
    <w:p w14:paraId="6631AD70" w14:textId="77777777" w:rsidR="00DA16DD" w:rsidRDefault="00DA16DD">
      <w:pPr>
        <w:pStyle w:val="BodyText"/>
        <w:spacing w:before="10"/>
        <w:rPr>
          <w:sz w:val="21"/>
        </w:rPr>
      </w:pPr>
    </w:p>
    <w:p w14:paraId="1AD79634" w14:textId="77777777" w:rsidR="00DA16DD" w:rsidRDefault="00000000">
      <w:pPr>
        <w:pStyle w:val="BodyText"/>
        <w:ind w:left="100"/>
      </w:pPr>
      <w:r>
        <w:t>Fraternity:</w:t>
      </w:r>
    </w:p>
    <w:p w14:paraId="5BAA0DAC" w14:textId="77777777" w:rsidR="00DA16DD" w:rsidRDefault="00DA16DD">
      <w:pPr>
        <w:pStyle w:val="BodyText"/>
        <w:spacing w:before="10"/>
        <w:rPr>
          <w:sz w:val="23"/>
        </w:rPr>
      </w:pPr>
    </w:p>
    <w:p w14:paraId="25DB75F3" w14:textId="77777777" w:rsidR="00DA16DD" w:rsidRDefault="00000000">
      <w:pPr>
        <w:pStyle w:val="BodyText"/>
        <w:spacing w:line="482" w:lineRule="auto"/>
        <w:ind w:left="100" w:right="5525"/>
      </w:pPr>
      <w:r>
        <w:t>Director of Recruitment: Interfraternity Council Advisor: Chapter Recruitment Head: Chapter President</w:t>
      </w:r>
    </w:p>
    <w:p w14:paraId="6F48A56B" w14:textId="77777777" w:rsidR="00DA16DD" w:rsidRDefault="00000000">
      <w:pPr>
        <w:pStyle w:val="BodyText"/>
        <w:spacing w:line="268" w:lineRule="exact"/>
        <w:ind w:left="100"/>
      </w:pPr>
      <w:r>
        <w:t>Chapter Advisor:</w:t>
      </w:r>
    </w:p>
    <w:p w14:paraId="50FEF846" w14:textId="77777777" w:rsidR="00DA16DD" w:rsidRDefault="00DA16DD">
      <w:pPr>
        <w:pStyle w:val="BodyText"/>
        <w:rPr>
          <w:sz w:val="20"/>
        </w:rPr>
      </w:pPr>
    </w:p>
    <w:p w14:paraId="60877FC0" w14:textId="77777777" w:rsidR="00DA16DD" w:rsidRDefault="00DA16DD">
      <w:pPr>
        <w:pStyle w:val="BodyText"/>
        <w:rPr>
          <w:sz w:val="20"/>
        </w:rPr>
      </w:pPr>
    </w:p>
    <w:p w14:paraId="493CDF49" w14:textId="356FFE70" w:rsidR="00DA16DD" w:rsidRDefault="008D6784">
      <w:pPr>
        <w:pStyle w:val="BodyText"/>
        <w:spacing w:before="1"/>
        <w:rPr>
          <w:sz w:val="26"/>
        </w:rPr>
      </w:pPr>
      <w:r>
        <w:rPr>
          <w:noProof/>
        </w:rPr>
        <mc:AlternateContent>
          <mc:Choice Requires="wps">
            <w:drawing>
              <wp:inline distT="0" distB="0" distL="0" distR="0" wp14:anchorId="3F4EDAFF" wp14:editId="692088C8">
                <wp:extent cx="5488940" cy="1270"/>
                <wp:effectExtent l="0" t="0" r="0" b="0"/>
                <wp:docPr id="781696222" name="Freeform 2" descr="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940" cy="1270"/>
                        </a:xfrm>
                        <a:custGeom>
                          <a:avLst/>
                          <a:gdLst>
                            <a:gd name="T0" fmla="+- 0 1801 1801"/>
                            <a:gd name="T1" fmla="*/ T0 w 8644"/>
                            <a:gd name="T2" fmla="+- 0 10445 1801"/>
                            <a:gd name="T3" fmla="*/ T2 w 8644"/>
                          </a:gdLst>
                          <a:ahLst/>
                          <a:cxnLst>
                            <a:cxn ang="0">
                              <a:pos x="T1" y="0"/>
                            </a:cxn>
                            <a:cxn ang="0">
                              <a:pos x="T3" y="0"/>
                            </a:cxn>
                          </a:cxnLst>
                          <a:rect l="0" t="0" r="r" b="b"/>
                          <a:pathLst>
                            <a:path w="8644">
                              <a:moveTo>
                                <a:pt x="0" y="0"/>
                              </a:moveTo>
                              <a:lnTo>
                                <a:pt x="864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C0845E2" id="Freeform 2" o:spid="_x0000_s1026" alt="signature line" style="width:432.2pt;height:.1pt;visibility:visible;mso-wrap-style:square;mso-left-percent:-10001;mso-top-percent:-10001;mso-position-horizontal:absolute;mso-position-horizontal-relative:char;mso-position-vertical:absolute;mso-position-vertical-relative:line;mso-left-percent:-10001;mso-top-percent:-10001;v-text-anchor:top" coordsize="8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" path="m,l8644,e" filled="f" strokeweight="1pt">
                <v:path arrowok="t" o:connecttype="custom" o:connectlocs="0,0;5488940,0" o:connectangles="0,0"/>
                <w10:anchorlock/>
              </v:shape>
            </w:pict>
          </mc:Fallback>
        </mc:AlternateContent>
      </w:r>
    </w:p>
    <w:sectPr w:rsidR="00DA16DD">
      <w:pgSz w:w="12240" w:h="15840"/>
      <w:pgMar w:top="1500" w:right="1680" w:bottom="920" w:left="170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8DE5" w14:textId="77777777" w:rsidR="007806CF" w:rsidRDefault="007806CF">
      <w:r>
        <w:separator/>
      </w:r>
    </w:p>
  </w:endnote>
  <w:endnote w:type="continuationSeparator" w:id="0">
    <w:p w14:paraId="3244FF52" w14:textId="77777777" w:rsidR="007806CF" w:rsidRDefault="0078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20B1" w14:textId="111C7739" w:rsidR="00DA16DD" w:rsidRDefault="008D678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B7D922C" wp14:editId="5914E184">
              <wp:simplePos x="0" y="0"/>
              <wp:positionH relativeFrom="page">
                <wp:posOffset>3818255</wp:posOffset>
              </wp:positionH>
              <wp:positionV relativeFrom="page">
                <wp:posOffset>9450070</wp:posOffset>
              </wp:positionV>
              <wp:extent cx="139700" cy="166370"/>
              <wp:effectExtent l="0" t="0" r="0" b="0"/>
              <wp:wrapNone/>
              <wp:docPr id="1578302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83EA" w14:textId="77777777" w:rsidR="00DA16DD" w:rsidRDefault="00000000">
                          <w:pPr>
                            <w:spacing w:before="11"/>
                            <w:ind w:left="6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922C" id="_x0000_t202" coordsize="21600,21600" o:spt="202" path="m,l,21600r21600,l21600,xe">
              <v:stroke joinstyle="miter"/>
              <v:path gradientshapeok="t" o:connecttype="rect"/>
            </v:shapetype>
            <v:shape id="Text Box 1" o:spid="_x0000_s1026" type="#_x0000_t202" style="position:absolute;margin-left:300.65pt;margin-top:744.1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zl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" filled="f" stroked="f">
              <v:textbox inset="0,0,0,0">
                <w:txbxContent>
                  <w:p w14:paraId="5B5D83EA" w14:textId="77777777" w:rsidR="00DA16DD" w:rsidRDefault="00000000">
                    <w:pPr>
                      <w:spacing w:before="11"/>
                      <w:ind w:left="6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C922A" w14:textId="77777777" w:rsidR="007806CF" w:rsidRDefault="007806CF">
      <w:r>
        <w:separator/>
      </w:r>
    </w:p>
  </w:footnote>
  <w:footnote w:type="continuationSeparator" w:id="0">
    <w:p w14:paraId="03ED7A51" w14:textId="77777777" w:rsidR="007806CF" w:rsidRDefault="0078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D7EE1"/>
    <w:multiLevelType w:val="hybridMultilevel"/>
    <w:tmpl w:val="AE3811B8"/>
    <w:lvl w:ilvl="0" w:tplc="11FC502A">
      <w:start w:val="1"/>
      <w:numFmt w:val="decimal"/>
      <w:lvlText w:val="%1)"/>
      <w:lvlJc w:val="left"/>
      <w:pPr>
        <w:ind w:left="575" w:hanging="475"/>
        <w:jc w:val="left"/>
      </w:pPr>
      <w:rPr>
        <w:rFonts w:ascii="Arial" w:eastAsia="Arial" w:hAnsi="Arial" w:cs="Arial" w:hint="default"/>
        <w:spacing w:val="-4"/>
        <w:w w:val="100"/>
        <w:sz w:val="24"/>
        <w:szCs w:val="24"/>
        <w:lang w:val="en-US" w:eastAsia="en-US" w:bidi="en-US"/>
      </w:rPr>
    </w:lvl>
    <w:lvl w:ilvl="1" w:tplc="DAC07C4E">
      <w:start w:val="1"/>
      <w:numFmt w:val="upperRoman"/>
      <w:lvlText w:val="%2."/>
      <w:lvlJc w:val="left"/>
      <w:pPr>
        <w:ind w:left="821" w:hanging="360"/>
        <w:jc w:val="left"/>
      </w:pPr>
      <w:rPr>
        <w:rFonts w:ascii="Arial" w:eastAsia="Arial" w:hAnsi="Arial" w:cs="Arial" w:hint="default"/>
        <w:spacing w:val="-2"/>
        <w:w w:val="100"/>
        <w:sz w:val="24"/>
        <w:szCs w:val="24"/>
        <w:lang w:val="en-US" w:eastAsia="en-US" w:bidi="en-US"/>
      </w:rPr>
    </w:lvl>
    <w:lvl w:ilvl="2" w:tplc="636E12A6">
      <w:start w:val="1"/>
      <w:numFmt w:val="lowerLetter"/>
      <w:lvlText w:val="%3."/>
      <w:lvlJc w:val="left"/>
      <w:pPr>
        <w:ind w:left="1541" w:hanging="361"/>
        <w:jc w:val="left"/>
      </w:pPr>
      <w:rPr>
        <w:rFonts w:ascii="Arial" w:eastAsia="Arial" w:hAnsi="Arial" w:cs="Arial" w:hint="default"/>
        <w:spacing w:val="-17"/>
        <w:w w:val="99"/>
        <w:sz w:val="24"/>
        <w:szCs w:val="24"/>
        <w:lang w:val="en-US" w:eastAsia="en-US" w:bidi="en-US"/>
      </w:rPr>
    </w:lvl>
    <w:lvl w:ilvl="3" w:tplc="C06C6D84">
      <w:numFmt w:val="bullet"/>
      <w:lvlText w:val="•"/>
      <w:lvlJc w:val="left"/>
      <w:pPr>
        <w:ind w:left="2455" w:hanging="361"/>
      </w:pPr>
      <w:rPr>
        <w:rFonts w:hint="default"/>
        <w:lang w:val="en-US" w:eastAsia="en-US" w:bidi="en-US"/>
      </w:rPr>
    </w:lvl>
    <w:lvl w:ilvl="4" w:tplc="D90C39DA">
      <w:numFmt w:val="bullet"/>
      <w:lvlText w:val="•"/>
      <w:lvlJc w:val="left"/>
      <w:pPr>
        <w:ind w:left="3370" w:hanging="361"/>
      </w:pPr>
      <w:rPr>
        <w:rFonts w:hint="default"/>
        <w:lang w:val="en-US" w:eastAsia="en-US" w:bidi="en-US"/>
      </w:rPr>
    </w:lvl>
    <w:lvl w:ilvl="5" w:tplc="C97668B0">
      <w:numFmt w:val="bullet"/>
      <w:lvlText w:val="•"/>
      <w:lvlJc w:val="left"/>
      <w:pPr>
        <w:ind w:left="4285" w:hanging="361"/>
      </w:pPr>
      <w:rPr>
        <w:rFonts w:hint="default"/>
        <w:lang w:val="en-US" w:eastAsia="en-US" w:bidi="en-US"/>
      </w:rPr>
    </w:lvl>
    <w:lvl w:ilvl="6" w:tplc="9530C9FC">
      <w:numFmt w:val="bullet"/>
      <w:lvlText w:val="•"/>
      <w:lvlJc w:val="left"/>
      <w:pPr>
        <w:ind w:left="5200" w:hanging="361"/>
      </w:pPr>
      <w:rPr>
        <w:rFonts w:hint="default"/>
        <w:lang w:val="en-US" w:eastAsia="en-US" w:bidi="en-US"/>
      </w:rPr>
    </w:lvl>
    <w:lvl w:ilvl="7" w:tplc="7898E84E">
      <w:numFmt w:val="bullet"/>
      <w:lvlText w:val="•"/>
      <w:lvlJc w:val="left"/>
      <w:pPr>
        <w:ind w:left="6115" w:hanging="361"/>
      </w:pPr>
      <w:rPr>
        <w:rFonts w:hint="default"/>
        <w:lang w:val="en-US" w:eastAsia="en-US" w:bidi="en-US"/>
      </w:rPr>
    </w:lvl>
    <w:lvl w:ilvl="8" w:tplc="AFB64D2A">
      <w:numFmt w:val="bullet"/>
      <w:lvlText w:val="•"/>
      <w:lvlJc w:val="left"/>
      <w:pPr>
        <w:ind w:left="7030" w:hanging="361"/>
      </w:pPr>
      <w:rPr>
        <w:rFonts w:hint="default"/>
        <w:lang w:val="en-US" w:eastAsia="en-US" w:bidi="en-US"/>
      </w:rPr>
    </w:lvl>
  </w:abstractNum>
  <w:abstractNum w:abstractNumId="1" w15:restartNumberingAfterBreak="0">
    <w:nsid w:val="61D27F30"/>
    <w:multiLevelType w:val="hybridMultilevel"/>
    <w:tmpl w:val="2F344968"/>
    <w:lvl w:ilvl="0" w:tplc="7A569590">
      <w:start w:val="1"/>
      <w:numFmt w:val="lowerLetter"/>
      <w:lvlText w:val="%1."/>
      <w:lvlJc w:val="left"/>
      <w:pPr>
        <w:ind w:left="821" w:hanging="360"/>
        <w:jc w:val="left"/>
      </w:pPr>
      <w:rPr>
        <w:rFonts w:ascii="Arial" w:eastAsia="Arial" w:hAnsi="Arial" w:cs="Arial" w:hint="default"/>
        <w:spacing w:val="-3"/>
        <w:w w:val="99"/>
        <w:sz w:val="20"/>
        <w:szCs w:val="20"/>
        <w:lang w:val="en-US" w:eastAsia="en-US" w:bidi="en-US"/>
      </w:rPr>
    </w:lvl>
    <w:lvl w:ilvl="1" w:tplc="1DD00D38">
      <w:numFmt w:val="bullet"/>
      <w:lvlText w:val="•"/>
      <w:lvlJc w:val="left"/>
      <w:pPr>
        <w:ind w:left="1624" w:hanging="360"/>
      </w:pPr>
      <w:rPr>
        <w:rFonts w:hint="default"/>
        <w:lang w:val="en-US" w:eastAsia="en-US" w:bidi="en-US"/>
      </w:rPr>
    </w:lvl>
    <w:lvl w:ilvl="2" w:tplc="6B96DBBA">
      <w:numFmt w:val="bullet"/>
      <w:lvlText w:val="•"/>
      <w:lvlJc w:val="left"/>
      <w:pPr>
        <w:ind w:left="2428" w:hanging="360"/>
      </w:pPr>
      <w:rPr>
        <w:rFonts w:hint="default"/>
        <w:lang w:val="en-US" w:eastAsia="en-US" w:bidi="en-US"/>
      </w:rPr>
    </w:lvl>
    <w:lvl w:ilvl="3" w:tplc="00B45368">
      <w:numFmt w:val="bullet"/>
      <w:lvlText w:val="•"/>
      <w:lvlJc w:val="left"/>
      <w:pPr>
        <w:ind w:left="3232" w:hanging="360"/>
      </w:pPr>
      <w:rPr>
        <w:rFonts w:hint="default"/>
        <w:lang w:val="en-US" w:eastAsia="en-US" w:bidi="en-US"/>
      </w:rPr>
    </w:lvl>
    <w:lvl w:ilvl="4" w:tplc="3C26058C">
      <w:numFmt w:val="bullet"/>
      <w:lvlText w:val="•"/>
      <w:lvlJc w:val="left"/>
      <w:pPr>
        <w:ind w:left="4036" w:hanging="360"/>
      </w:pPr>
      <w:rPr>
        <w:rFonts w:hint="default"/>
        <w:lang w:val="en-US" w:eastAsia="en-US" w:bidi="en-US"/>
      </w:rPr>
    </w:lvl>
    <w:lvl w:ilvl="5" w:tplc="2DF430C8">
      <w:numFmt w:val="bullet"/>
      <w:lvlText w:val="•"/>
      <w:lvlJc w:val="left"/>
      <w:pPr>
        <w:ind w:left="4840" w:hanging="360"/>
      </w:pPr>
      <w:rPr>
        <w:rFonts w:hint="default"/>
        <w:lang w:val="en-US" w:eastAsia="en-US" w:bidi="en-US"/>
      </w:rPr>
    </w:lvl>
    <w:lvl w:ilvl="6" w:tplc="ED6027FE">
      <w:numFmt w:val="bullet"/>
      <w:lvlText w:val="•"/>
      <w:lvlJc w:val="left"/>
      <w:pPr>
        <w:ind w:left="5644" w:hanging="360"/>
      </w:pPr>
      <w:rPr>
        <w:rFonts w:hint="default"/>
        <w:lang w:val="en-US" w:eastAsia="en-US" w:bidi="en-US"/>
      </w:rPr>
    </w:lvl>
    <w:lvl w:ilvl="7" w:tplc="990CCDEE">
      <w:numFmt w:val="bullet"/>
      <w:lvlText w:val="•"/>
      <w:lvlJc w:val="left"/>
      <w:pPr>
        <w:ind w:left="6448" w:hanging="360"/>
      </w:pPr>
      <w:rPr>
        <w:rFonts w:hint="default"/>
        <w:lang w:val="en-US" w:eastAsia="en-US" w:bidi="en-US"/>
      </w:rPr>
    </w:lvl>
    <w:lvl w:ilvl="8" w:tplc="E25C8E38">
      <w:numFmt w:val="bullet"/>
      <w:lvlText w:val="•"/>
      <w:lvlJc w:val="left"/>
      <w:pPr>
        <w:ind w:left="7252" w:hanging="360"/>
      </w:pPr>
      <w:rPr>
        <w:rFonts w:hint="default"/>
        <w:lang w:val="en-US" w:eastAsia="en-US" w:bidi="en-US"/>
      </w:rPr>
    </w:lvl>
  </w:abstractNum>
  <w:num w:numId="1" w16cid:durableId="797602105">
    <w:abstractNumId w:val="0"/>
  </w:num>
  <w:num w:numId="2" w16cid:durableId="137246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DD"/>
    <w:rsid w:val="00687F82"/>
    <w:rsid w:val="007806CF"/>
    <w:rsid w:val="008D6784"/>
    <w:rsid w:val="00DA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326D0"/>
  <w15:docId w15:val="{E7E64F7D-EDA2-4422-9598-0B90CBFF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IFC Dry Recruitment Agreement</dc:title>
  <dc:creator>Chad Michael Wolfe</dc:creator>
  <cp:lastModifiedBy>Paratore, McKinley</cp:lastModifiedBy>
  <cp:revision>2</cp:revision>
  <dcterms:created xsi:type="dcterms:W3CDTF">2024-10-21T14:26:00Z</dcterms:created>
  <dcterms:modified xsi:type="dcterms:W3CDTF">2024-10-21T14:26:00Z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vt:lpwstr>
  </property>
  <property fmtid="{D5CDD505-2E9C-101B-9397-08002B2CF9AE}" pid="4" name="LastSaved">
    <vt:filetime>2024-10-21T00:00:00Z</vt:filetime>
  </property>
</Properties>
</file>